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C80" w:rsidRPr="00011C80" w:rsidRDefault="00011C80" w:rsidP="00011C80">
      <w:pPr>
        <w:pStyle w:val="a3"/>
        <w:spacing w:line="450" w:lineRule="atLeast"/>
        <w:ind w:firstLine="480"/>
        <w:jc w:val="center"/>
        <w:rPr>
          <w:rFonts w:asciiTheme="minorEastAsia" w:eastAsiaTheme="minorEastAsia" w:hAnsiTheme="minorEastAsia" w:hint="eastAsia"/>
          <w:b/>
        </w:rPr>
      </w:pPr>
      <w:bookmarkStart w:id="0" w:name="_GoBack"/>
      <w:r w:rsidRPr="00011C80">
        <w:rPr>
          <w:rFonts w:ascii="黑体" w:eastAsia="黑体" w:hAnsi="黑体" w:hint="eastAsia"/>
          <w:b/>
          <w:color w:val="373737"/>
          <w:sz w:val="30"/>
          <w:szCs w:val="30"/>
        </w:rPr>
        <w:t>山东管理学院教学事故认定与处理暂行规定</w:t>
      </w:r>
      <w:bookmarkEnd w:id="0"/>
    </w:p>
    <w:p w:rsidR="00011C80" w:rsidRPr="00011C80" w:rsidRDefault="00011C80" w:rsidP="00011C80">
      <w:pPr>
        <w:pStyle w:val="a3"/>
        <w:spacing w:line="450" w:lineRule="atLeast"/>
        <w:ind w:firstLine="480"/>
        <w:rPr>
          <w:rFonts w:asciiTheme="minorEastAsia" w:eastAsiaTheme="minorEastAsia" w:hAnsiTheme="minorEastAsia" w:hint="eastAsia"/>
        </w:rPr>
      </w:pPr>
      <w:r w:rsidRPr="00011C80">
        <w:rPr>
          <w:rFonts w:asciiTheme="minorEastAsia" w:eastAsiaTheme="minorEastAsia" w:hAnsiTheme="minorEastAsia" w:hint="eastAsia"/>
        </w:rPr>
        <w:t xml:space="preserve">为加强学校教学工作的常规管理，建立良好的教学秩序、保证教学管理机制的正常运行， 防止和杜绝教学事故的发生，提高教学质量和管理水平，特制定本办法。 </w:t>
      </w:r>
    </w:p>
    <w:p w:rsidR="00011C80" w:rsidRPr="00011C80" w:rsidRDefault="00011C80" w:rsidP="00011C80">
      <w:pPr>
        <w:pStyle w:val="a3"/>
        <w:spacing w:line="450" w:lineRule="atLeast"/>
        <w:ind w:firstLine="480"/>
        <w:rPr>
          <w:rFonts w:asciiTheme="minorEastAsia" w:eastAsiaTheme="minorEastAsia" w:hAnsiTheme="minorEastAsia" w:hint="eastAsia"/>
        </w:rPr>
      </w:pPr>
      <w:r w:rsidRPr="00011C80">
        <w:rPr>
          <w:rFonts w:asciiTheme="minorEastAsia" w:eastAsiaTheme="minorEastAsia" w:hAnsiTheme="minorEastAsia" w:hint="eastAsia"/>
        </w:rPr>
        <w:t xml:space="preserve">第一条 教学事故是指部门或个人在教学、教学管理或教学保障工作过程中，因实施了 违反教学规程、岗位职责、教学管理规章及教学保障或安全规则等规定的行为，造成教学秩 序混乱，产生不良后果的事件。 </w:t>
      </w:r>
    </w:p>
    <w:p w:rsidR="00011C80" w:rsidRPr="00011C80" w:rsidRDefault="00011C80" w:rsidP="00011C80">
      <w:pPr>
        <w:pStyle w:val="a3"/>
        <w:spacing w:line="450" w:lineRule="atLeast"/>
        <w:ind w:firstLine="480"/>
        <w:rPr>
          <w:rFonts w:asciiTheme="minorEastAsia" w:eastAsiaTheme="minorEastAsia" w:hAnsiTheme="minorEastAsia" w:hint="eastAsia"/>
        </w:rPr>
      </w:pPr>
      <w:r w:rsidRPr="00011C80">
        <w:rPr>
          <w:rFonts w:asciiTheme="minorEastAsia" w:eastAsiaTheme="minorEastAsia" w:hAnsiTheme="minorEastAsia" w:hint="eastAsia"/>
        </w:rPr>
        <w:t xml:space="preserve">第二条 教学事故分为七类：A－教务管理、B－教材、C－课堂（实验、上机）、D－ 作业、E－考试、F－成绩、G－教学保障。依程度分为两级：Ⅰ级－重大教学事故，通常 部门或个人在教学、教学管理或教学保障工作过程中，违反教学规程、岗位职责、教学管 理规章及教学保障或安全规则等规定，导致教学秩序严重混乱，造成恶劣影响的事件；Ⅱ级——般教学事故，通常指单位或个人在教学、教学管理或教学保障工作过程中，违反教学规程、 岗位职责、教学管理规章及教学保障或安全规则等规定，导致教学秩序混乱，造成不良影响 的事件。各类教学事故的分类及认定标准见附件1。 </w:t>
      </w:r>
    </w:p>
    <w:p w:rsidR="00011C80" w:rsidRPr="00011C80" w:rsidRDefault="00011C80" w:rsidP="00011C80">
      <w:pPr>
        <w:pStyle w:val="a3"/>
        <w:spacing w:line="450" w:lineRule="atLeast"/>
        <w:ind w:firstLine="480"/>
        <w:rPr>
          <w:rFonts w:asciiTheme="minorEastAsia" w:eastAsiaTheme="minorEastAsia" w:hAnsiTheme="minorEastAsia" w:hint="eastAsia"/>
        </w:rPr>
      </w:pPr>
      <w:r w:rsidRPr="00011C80">
        <w:rPr>
          <w:rFonts w:asciiTheme="minorEastAsia" w:eastAsiaTheme="minorEastAsia" w:hAnsiTheme="minorEastAsia" w:hint="eastAsia"/>
        </w:rPr>
        <w:t xml:space="preserve">第三条 教学事故的认定程序 </w:t>
      </w:r>
    </w:p>
    <w:p w:rsidR="00011C80" w:rsidRPr="00011C80" w:rsidRDefault="00011C80" w:rsidP="00011C80">
      <w:pPr>
        <w:pStyle w:val="a3"/>
        <w:spacing w:line="450" w:lineRule="atLeast"/>
        <w:ind w:firstLine="480"/>
        <w:rPr>
          <w:rFonts w:asciiTheme="minorEastAsia" w:eastAsiaTheme="minorEastAsia" w:hAnsiTheme="minorEastAsia" w:hint="eastAsia"/>
        </w:rPr>
      </w:pPr>
      <w:r w:rsidRPr="00011C80">
        <w:rPr>
          <w:rFonts w:asciiTheme="minorEastAsia" w:eastAsiaTheme="minorEastAsia" w:hAnsiTheme="minorEastAsia" w:hint="eastAsia"/>
        </w:rPr>
        <w:t xml:space="preserve">（一）教学事故发生后，事故责任人、发现者或知情者应及时向其所属部门反映情况， 填写“教学事故认定表”（见附件2），准确描述事故情况。 </w:t>
      </w:r>
    </w:p>
    <w:p w:rsidR="00011C80" w:rsidRPr="00011C80" w:rsidRDefault="00011C80" w:rsidP="00011C80">
      <w:pPr>
        <w:pStyle w:val="a3"/>
        <w:spacing w:line="450" w:lineRule="atLeast"/>
        <w:ind w:firstLine="480"/>
        <w:rPr>
          <w:rFonts w:asciiTheme="minorEastAsia" w:eastAsiaTheme="minorEastAsia" w:hAnsiTheme="minorEastAsia" w:hint="eastAsia"/>
        </w:rPr>
      </w:pPr>
      <w:r w:rsidRPr="00011C80">
        <w:rPr>
          <w:rFonts w:asciiTheme="minorEastAsia" w:eastAsiaTheme="minorEastAsia" w:hAnsiTheme="minorEastAsia" w:hint="eastAsia"/>
        </w:rPr>
        <w:t xml:space="preserve">（二）报告人所属部门应在当天内尽快将“教学事故认定表”报送学校教务处和各二级 学院办公室。教务处接到报告后，做好报告人姓名、报告人所在部门及送达人姓名及部门的 登记工作，立即委托事故责任部门核查事故情况，同时将此表发至事故责任部门。 </w:t>
      </w:r>
    </w:p>
    <w:p w:rsidR="00011C80" w:rsidRPr="00011C80" w:rsidRDefault="00011C80" w:rsidP="00011C80">
      <w:pPr>
        <w:pStyle w:val="a3"/>
        <w:spacing w:line="450" w:lineRule="atLeast"/>
        <w:ind w:firstLine="480"/>
        <w:rPr>
          <w:rFonts w:asciiTheme="minorEastAsia" w:eastAsiaTheme="minorEastAsia" w:hAnsiTheme="minorEastAsia" w:hint="eastAsia"/>
        </w:rPr>
      </w:pPr>
      <w:r w:rsidRPr="00011C80">
        <w:rPr>
          <w:rFonts w:asciiTheme="minorEastAsia" w:eastAsiaTheme="minorEastAsia" w:hAnsiTheme="minorEastAsia" w:hint="eastAsia"/>
        </w:rPr>
        <w:t xml:space="preserve">（三）事故责任部门须在3日内认真查清事故具体情况，如实填写“教学事故认定表”， 表中“事故责任部门填写部分”栏内除“事故间接责任人”可依据具体情况填写外，其它栏 目须按规定内容填写清楚，不得缺项。之后将此表报回教务处。 </w:t>
      </w:r>
    </w:p>
    <w:p w:rsidR="00011C80" w:rsidRPr="00011C80" w:rsidRDefault="00011C80" w:rsidP="00011C80">
      <w:pPr>
        <w:pStyle w:val="a3"/>
        <w:spacing w:line="450" w:lineRule="atLeast"/>
        <w:ind w:firstLine="480"/>
        <w:rPr>
          <w:rFonts w:asciiTheme="minorEastAsia" w:eastAsiaTheme="minorEastAsia" w:hAnsiTheme="minorEastAsia" w:hint="eastAsia"/>
        </w:rPr>
      </w:pPr>
      <w:r w:rsidRPr="00011C80">
        <w:rPr>
          <w:rFonts w:asciiTheme="minorEastAsia" w:eastAsiaTheme="minorEastAsia" w:hAnsiTheme="minorEastAsia" w:hint="eastAsia"/>
        </w:rPr>
        <w:lastRenderedPageBreak/>
        <w:t xml:space="preserve">（四）对核实后认定为一般教学事故（Ⅱ级）的事件，教务处签署核实意见，将此表转 交教学事故处理部门处理；对核实后认定为重大教学事故（Ⅰ级）的事件，须转交校教学指 导委员会审定，教学指导委员会签署意见后，将此表转交教学事故处理部门处理。 </w:t>
      </w:r>
    </w:p>
    <w:p w:rsidR="00011C80" w:rsidRPr="00011C80" w:rsidRDefault="00011C80" w:rsidP="00011C80">
      <w:pPr>
        <w:pStyle w:val="a3"/>
        <w:spacing w:line="450" w:lineRule="atLeast"/>
        <w:ind w:firstLine="480"/>
        <w:rPr>
          <w:rFonts w:asciiTheme="minorEastAsia" w:eastAsiaTheme="minorEastAsia" w:hAnsiTheme="minorEastAsia" w:hint="eastAsia"/>
        </w:rPr>
      </w:pPr>
      <w:r w:rsidRPr="00011C80">
        <w:rPr>
          <w:rFonts w:asciiTheme="minorEastAsia" w:eastAsiaTheme="minorEastAsia" w:hAnsiTheme="minorEastAsia" w:hint="eastAsia"/>
        </w:rPr>
        <w:t xml:space="preserve">第四条 教学事故认定表一式三份，分别由事故处理部门、教务处、事故责任人所在部 门存留。 </w:t>
      </w:r>
    </w:p>
    <w:p w:rsidR="00011C80" w:rsidRPr="00011C80" w:rsidRDefault="00011C80" w:rsidP="00011C80">
      <w:pPr>
        <w:pStyle w:val="a3"/>
        <w:spacing w:line="450" w:lineRule="atLeast"/>
        <w:ind w:firstLine="480"/>
        <w:rPr>
          <w:rFonts w:asciiTheme="minorEastAsia" w:eastAsiaTheme="minorEastAsia" w:hAnsiTheme="minorEastAsia" w:hint="eastAsia"/>
        </w:rPr>
      </w:pPr>
      <w:r w:rsidRPr="00011C80">
        <w:rPr>
          <w:rFonts w:asciiTheme="minorEastAsia" w:eastAsiaTheme="minorEastAsia" w:hAnsiTheme="minorEastAsia" w:hint="eastAsia"/>
        </w:rPr>
        <w:t>第五条 本规定自公布之日起实施，由教务处负责解释。</w:t>
      </w:r>
    </w:p>
    <w:p w:rsidR="00011C80" w:rsidRDefault="00011C80" w:rsidP="00011C80">
      <w:pPr>
        <w:pStyle w:val="a3"/>
        <w:spacing w:line="450" w:lineRule="atLeast"/>
        <w:ind w:firstLine="480"/>
        <w:rPr>
          <w:rFonts w:ascii="微软雅黑" w:eastAsia="微软雅黑" w:hAnsi="微软雅黑" w:hint="eastAsia"/>
          <w:color w:val="373737"/>
          <w:sz w:val="21"/>
          <w:szCs w:val="21"/>
        </w:rPr>
      </w:pPr>
    </w:p>
    <w:p w:rsidR="00011C80" w:rsidRDefault="00011C80" w:rsidP="00011C80">
      <w:pPr>
        <w:pStyle w:val="a3"/>
        <w:spacing w:line="450" w:lineRule="atLeast"/>
        <w:ind w:firstLine="480"/>
        <w:rPr>
          <w:rFonts w:ascii="微软雅黑" w:eastAsia="微软雅黑" w:hAnsi="微软雅黑" w:hint="eastAsia"/>
          <w:color w:val="373737"/>
          <w:sz w:val="21"/>
          <w:szCs w:val="21"/>
        </w:rPr>
      </w:pPr>
      <w:r>
        <w:rPr>
          <w:rFonts w:ascii="微软雅黑" w:eastAsia="微软雅黑" w:hAnsi="微软雅黑" w:hint="eastAsia"/>
          <w:color w:val="373737"/>
          <w:sz w:val="21"/>
          <w:szCs w:val="21"/>
        </w:rPr>
        <w:t>附件：1、</w:t>
      </w:r>
      <w:hyperlink r:id="rId5" w:tgtFrame="_blank" w:history="1">
        <w:r>
          <w:rPr>
            <w:rStyle w:val="a4"/>
            <w:rFonts w:ascii="微软雅黑" w:eastAsia="微软雅黑" w:hAnsi="微软雅黑" w:hint="eastAsia"/>
            <w:sz w:val="21"/>
            <w:szCs w:val="21"/>
          </w:rPr>
          <w:t>山东管理学院教学事故分类及认定标准</w:t>
        </w:r>
      </w:hyperlink>
      <w:r>
        <w:rPr>
          <w:rFonts w:ascii="微软雅黑" w:eastAsia="微软雅黑" w:hAnsi="微软雅黑" w:hint="eastAsia"/>
          <w:color w:val="373737"/>
          <w:sz w:val="21"/>
          <w:szCs w:val="21"/>
        </w:rPr>
        <w:t xml:space="preserve"> </w:t>
      </w:r>
    </w:p>
    <w:p w:rsidR="00011C80" w:rsidRDefault="00011C80" w:rsidP="00011C80">
      <w:pPr>
        <w:pStyle w:val="a3"/>
        <w:spacing w:line="450" w:lineRule="atLeast"/>
        <w:ind w:firstLine="480"/>
        <w:rPr>
          <w:rFonts w:ascii="微软雅黑" w:eastAsia="微软雅黑" w:hAnsi="微软雅黑" w:hint="eastAsia"/>
          <w:color w:val="373737"/>
          <w:sz w:val="21"/>
          <w:szCs w:val="21"/>
        </w:rPr>
      </w:pPr>
      <w:r>
        <w:rPr>
          <w:rFonts w:ascii="微软雅黑" w:eastAsia="微软雅黑" w:hAnsi="微软雅黑" w:hint="eastAsia"/>
          <w:color w:val="373737"/>
          <w:sz w:val="21"/>
          <w:szCs w:val="21"/>
        </w:rPr>
        <w:t>2、</w:t>
      </w:r>
      <w:hyperlink r:id="rId6" w:tgtFrame="_blank" w:history="1">
        <w:r>
          <w:rPr>
            <w:rStyle w:val="a4"/>
            <w:rFonts w:ascii="微软雅黑" w:eastAsia="微软雅黑" w:hAnsi="微软雅黑" w:hint="eastAsia"/>
            <w:sz w:val="21"/>
            <w:szCs w:val="21"/>
          </w:rPr>
          <w:t>山东管理学院教学事故认定表</w:t>
        </w:r>
      </w:hyperlink>
      <w:r>
        <w:rPr>
          <w:rFonts w:ascii="微软雅黑" w:eastAsia="微软雅黑" w:hAnsi="微软雅黑" w:hint="eastAsia"/>
          <w:color w:val="373737"/>
          <w:sz w:val="21"/>
          <w:szCs w:val="21"/>
        </w:rPr>
        <w:t xml:space="preserve"> </w:t>
      </w:r>
    </w:p>
    <w:p w:rsidR="00F115A5" w:rsidRPr="00011C80" w:rsidRDefault="00F115A5">
      <w:pPr>
        <w:rPr>
          <w:rFonts w:asciiTheme="minorEastAsia" w:hAnsiTheme="minorEastAsia"/>
          <w:sz w:val="24"/>
          <w:szCs w:val="24"/>
        </w:rPr>
      </w:pPr>
    </w:p>
    <w:sectPr w:rsidR="00F115A5" w:rsidRPr="00011C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5C0"/>
    <w:rsid w:val="00011C80"/>
    <w:rsid w:val="009C55C0"/>
    <w:rsid w:val="00F1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1C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11C80"/>
    <w:rPr>
      <w:strike w:val="0"/>
      <w:dstrike w:val="0"/>
      <w:color w:val="60606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1C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11C80"/>
    <w:rPr>
      <w:strike w:val="0"/>
      <w:dstrike w:val="0"/>
      <w:color w:val="60606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86913">
              <w:marLeft w:val="0"/>
              <w:marRight w:val="0"/>
              <w:marTop w:val="0"/>
              <w:marBottom w:val="0"/>
              <w:divBdr>
                <w:top w:val="dotted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9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4294">
              <w:marLeft w:val="0"/>
              <w:marRight w:val="0"/>
              <w:marTop w:val="0"/>
              <w:marBottom w:val="0"/>
              <w:divBdr>
                <w:top w:val="dotted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jwc.sdmu.edu.cn/__local/E/9B/EE/505AC755AF511CFF82B6C54841C_CE6E5966_EF46.pdf" TargetMode="External"/><Relationship Id="rId5" Type="http://schemas.openxmlformats.org/officeDocument/2006/relationships/hyperlink" Target="http://jwc.sdmu.edu.cn/__local/6/C2/92/473E50298F0E05D834860CF1B5B_36DFD4D9_2A29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</cp:revision>
  <dcterms:created xsi:type="dcterms:W3CDTF">2019-12-09T07:11:00Z</dcterms:created>
  <dcterms:modified xsi:type="dcterms:W3CDTF">2019-12-09T07:12:00Z</dcterms:modified>
</cp:coreProperties>
</file>